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bookmarkStart w:id="0" w:name="_Toc19480"/>
      <w:bookmarkStart w:id="1" w:name="_Toc5271_WPSOffice_Level1"/>
      <w:bookmarkStart w:id="2" w:name="_Toc19249_WPSOffice_Level1"/>
      <w:r>
        <w:rPr>
          <w:rFonts w:hint="eastAsia"/>
        </w:rPr>
        <w:t>广西现代职业技术学院</w:t>
      </w:r>
    </w:p>
    <w:p>
      <w:pPr>
        <w:pStyle w:val="2"/>
      </w:pPr>
      <w:r>
        <w:rPr>
          <w:rFonts w:hint="eastAsia"/>
        </w:rPr>
        <w:t>国家助学金管理实施办法</w:t>
      </w:r>
      <w:bookmarkEnd w:id="0"/>
      <w:bookmarkEnd w:id="1"/>
      <w:bookmarkEnd w:id="2"/>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eastAsia="仿宋_GB2312"/>
          <w:bCs/>
          <w:color w:val="000000"/>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_GB2312" w:eastAsia="仿宋_GB2312"/>
          <w:bCs/>
          <w:color w:val="000000"/>
          <w:sz w:val="28"/>
          <w:szCs w:val="28"/>
        </w:rPr>
      </w:pPr>
      <w:bookmarkStart w:id="5" w:name="_GoBack"/>
      <w:bookmarkStart w:id="3" w:name="_Toc14677_WPSOffice_Level2"/>
      <w:bookmarkStart w:id="4" w:name="_Toc7175_WPSOffice_Level2"/>
      <w:r>
        <w:rPr>
          <w:rFonts w:hint="eastAsia" w:ascii="仿宋_GB2312" w:eastAsia="仿宋_GB2312"/>
          <w:bCs/>
          <w:color w:val="000000"/>
          <w:sz w:val="28"/>
          <w:szCs w:val="28"/>
        </w:rPr>
        <w:t>广现职发〔2018〕</w:t>
      </w:r>
      <w:r>
        <w:rPr>
          <w:rFonts w:hint="eastAsia" w:ascii="仿宋_GB2312"/>
          <w:bCs/>
          <w:color w:val="000000"/>
          <w:sz w:val="28"/>
          <w:szCs w:val="28"/>
          <w:lang w:val="en-US" w:eastAsia="zh-CN"/>
        </w:rPr>
        <w:t>116</w:t>
      </w:r>
      <w:r>
        <w:rPr>
          <w:rFonts w:hint="eastAsia" w:ascii="仿宋_GB2312" w:eastAsia="仿宋_GB2312"/>
          <w:bCs/>
          <w:color w:val="000000"/>
          <w:sz w:val="28"/>
          <w:szCs w:val="28"/>
        </w:rPr>
        <w:t>号</w:t>
      </w:r>
      <w:bookmarkEnd w:id="5"/>
      <w:bookmarkEnd w:id="3"/>
      <w:bookmarkEnd w:id="4"/>
    </w:p>
    <w:p>
      <w:pPr>
        <w:spacing w:line="440" w:lineRule="exact"/>
        <w:jc w:val="both"/>
        <w:rPr>
          <w:rFonts w:ascii="宋体" w:hAnsi="宋体" w:cs="仿宋"/>
          <w:b/>
          <w:bCs/>
          <w:sz w:val="28"/>
          <w:szCs w:val="28"/>
        </w:rPr>
      </w:pP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firstLine="0"/>
        <w:jc w:val="center"/>
        <w:textAlignment w:val="auto"/>
        <w:outlineLvl w:val="9"/>
        <w:rPr>
          <w:rFonts w:hint="eastAsia" w:ascii="黑体" w:hAnsi="黑体" w:eastAsia="黑体" w:cs="仿宋"/>
          <w:bCs/>
          <w:sz w:val="28"/>
          <w:szCs w:val="28"/>
        </w:rPr>
      </w:pPr>
      <w:r>
        <w:rPr>
          <w:rFonts w:hint="eastAsia" w:ascii="黑体" w:hAnsi="黑体" w:eastAsia="黑体" w:cs="仿宋"/>
          <w:bCs/>
          <w:sz w:val="28"/>
          <w:szCs w:val="28"/>
        </w:rPr>
        <w:t>总则</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560" w:leftChars="-200" w:firstLine="560" w:firstLineChars="200"/>
        <w:textAlignment w:val="auto"/>
        <w:outlineLvl w:val="9"/>
        <w:rPr>
          <w:rFonts w:hint="eastAsia" w:ascii="仿宋_GB2312" w:hAnsi="宋体" w:eastAsia="仿宋_GB2312" w:cs="仿宋"/>
          <w:sz w:val="28"/>
          <w:szCs w:val="28"/>
        </w:rPr>
      </w:pPr>
      <w:r>
        <w:rPr>
          <w:rFonts w:hint="eastAsia" w:ascii="仿宋_GB2312" w:hAnsi="宋体" w:eastAsia="仿宋_GB2312" w:cs="仿宋"/>
          <w:sz w:val="28"/>
          <w:szCs w:val="28"/>
        </w:rPr>
        <w:t xml:space="preserve"> 为体现党和政府对普通高等学校优秀学生和家庭经济困难学生的关怀，激励他们勤奋学习，努力进取，促进他们在德、智、体、美、劳等方面得到全面发展，国家设立了“国家助学金”。</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560" w:leftChars="-200" w:firstLine="560" w:firstLineChars="200"/>
        <w:textAlignment w:val="auto"/>
        <w:outlineLvl w:val="9"/>
        <w:rPr>
          <w:rFonts w:hint="eastAsia" w:ascii="仿宋_GB2312" w:hAnsi="宋体" w:eastAsia="仿宋_GB2312" w:cs="仿宋"/>
          <w:sz w:val="28"/>
          <w:szCs w:val="28"/>
        </w:rPr>
      </w:pPr>
      <w:r>
        <w:rPr>
          <w:rFonts w:hint="eastAsia" w:ascii="仿宋_GB2312" w:hAnsi="宋体" w:eastAsia="仿宋_GB2312" w:cs="仿宋"/>
          <w:sz w:val="28"/>
          <w:szCs w:val="28"/>
        </w:rPr>
        <w:t xml:space="preserve"> 国家助学金是为了体现党和政府对普通本科高校、高等职业学校和高等专科学校家庭经济困难学生的关怀，由中央与地方政府共同出资设立的，用于资助家庭经济困难的全日制普通本、专科在校学生的助学金。</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560" w:leftChars="-200" w:firstLine="560" w:firstLineChars="200"/>
        <w:textAlignment w:val="auto"/>
        <w:outlineLvl w:val="9"/>
        <w:rPr>
          <w:rFonts w:hint="eastAsia" w:ascii="仿宋_GB2312" w:hAnsi="宋体" w:eastAsia="仿宋_GB2312" w:cs="仿宋"/>
          <w:sz w:val="28"/>
          <w:szCs w:val="28"/>
        </w:rPr>
      </w:pPr>
      <w:r>
        <w:rPr>
          <w:rFonts w:hint="eastAsia" w:ascii="仿宋_GB2312" w:hAnsi="宋体" w:eastAsia="仿宋_GB2312" w:cs="仿宋"/>
          <w:sz w:val="28"/>
          <w:szCs w:val="28"/>
        </w:rPr>
        <w:t xml:space="preserve"> 我院国家助学金资助名额由自治区财政厅和自治区教育厅根据财政部、教育部确定的总人数，以及高等院校数量、类别、办学层次、办学质量、在校学生人数和生源结构等因素确定。</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560" w:leftChars="-200" w:firstLine="560" w:firstLineChars="200"/>
        <w:textAlignment w:val="auto"/>
        <w:outlineLvl w:val="9"/>
        <w:rPr>
          <w:rFonts w:hint="eastAsia" w:ascii="仿宋_GB2312" w:hAnsi="宋体" w:eastAsia="仿宋_GB2312" w:cs="仿宋"/>
          <w:sz w:val="28"/>
          <w:szCs w:val="28"/>
        </w:rPr>
      </w:pPr>
      <w:r>
        <w:rPr>
          <w:rFonts w:hint="eastAsia" w:ascii="仿宋_GB2312" w:hAnsi="宋体" w:eastAsia="仿宋_GB2312" w:cs="仿宋"/>
          <w:sz w:val="28"/>
          <w:szCs w:val="28"/>
        </w:rPr>
        <w:t xml:space="preserve"> 依照国家和广西壮族自治区有关家庭经济困难学生资助工作的政策文件规定，并结合我院学生资助工作实际情况，为管好、用好该项资金，特制定本办法。</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560" w:leftChars="-200" w:firstLine="560" w:firstLineChars="200"/>
        <w:textAlignment w:val="auto"/>
        <w:outlineLvl w:val="9"/>
        <w:rPr>
          <w:rFonts w:hint="eastAsia" w:ascii="仿宋_GB2312" w:hAnsi="宋体" w:eastAsia="仿宋_GB2312" w:cs="仿宋"/>
          <w:sz w:val="28"/>
          <w:szCs w:val="28"/>
        </w:rPr>
      </w:pPr>
      <w:r>
        <w:rPr>
          <w:rFonts w:hint="eastAsia" w:ascii="仿宋_GB2312" w:hAnsi="宋体" w:eastAsia="仿宋_GB2312" w:cs="仿宋"/>
          <w:sz w:val="28"/>
          <w:szCs w:val="28"/>
        </w:rPr>
        <w:t xml:space="preserve"> 学院资助工作领导组全面领导国家助学金的整体工作，由学生资助管理中心具体组织实施。各系资助工作组负责本系国家助学金评审发放工作。</w:t>
      </w:r>
    </w:p>
    <w:p>
      <w:pPr>
        <w:keepNext w:val="0"/>
        <w:keepLines w:val="0"/>
        <w:pageBreakBefore w:val="0"/>
        <w:widowControl w:val="0"/>
        <w:kinsoku/>
        <w:wordWrap/>
        <w:overflowPunct/>
        <w:topLinePunct w:val="0"/>
        <w:autoSpaceDE/>
        <w:autoSpaceDN/>
        <w:bidi w:val="0"/>
        <w:adjustRightInd/>
        <w:snapToGrid/>
        <w:spacing w:line="440" w:lineRule="exact"/>
        <w:ind w:left="220"/>
        <w:textAlignment w:val="auto"/>
        <w:outlineLvl w:val="9"/>
        <w:rPr>
          <w:rFonts w:hint="eastAsia" w:ascii="仿宋_GB2312" w:hAnsi="宋体" w:eastAsia="仿宋_GB2312" w:cs="仿宋"/>
          <w:sz w:val="28"/>
          <w:szCs w:val="28"/>
        </w:rPr>
      </w:pP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firstLine="560" w:firstLineChars="200"/>
        <w:jc w:val="center"/>
        <w:textAlignment w:val="auto"/>
        <w:outlineLvl w:val="9"/>
        <w:rPr>
          <w:rFonts w:hint="eastAsia" w:ascii="黑体" w:hAnsi="黑体" w:eastAsia="黑体" w:cs="仿宋"/>
          <w:bCs/>
          <w:sz w:val="28"/>
          <w:szCs w:val="28"/>
        </w:rPr>
      </w:pPr>
      <w:r>
        <w:rPr>
          <w:rFonts w:hint="eastAsia" w:ascii="黑体" w:hAnsi="黑体" w:eastAsia="黑体" w:cs="仿宋"/>
          <w:bCs/>
          <w:sz w:val="28"/>
          <w:szCs w:val="28"/>
        </w:rPr>
        <w:t xml:space="preserve"> 国家助学金评审原则</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560" w:leftChars="-200" w:firstLine="560" w:firstLineChars="200"/>
        <w:textAlignment w:val="auto"/>
        <w:outlineLvl w:val="9"/>
        <w:rPr>
          <w:rFonts w:hint="eastAsia" w:ascii="仿宋_GB2312" w:hAnsi="宋体" w:eastAsia="仿宋_GB2312" w:cs="仿宋"/>
          <w:kern w:val="0"/>
          <w:sz w:val="28"/>
          <w:szCs w:val="28"/>
        </w:rPr>
      </w:pPr>
      <w:r>
        <w:rPr>
          <w:rFonts w:hint="eastAsia" w:ascii="仿宋_GB2312" w:hAnsi="宋体" w:eastAsia="仿宋_GB2312" w:cs="仿宋"/>
          <w:sz w:val="28"/>
          <w:szCs w:val="28"/>
        </w:rPr>
        <w:t xml:space="preserve"> 国家助学金的评定工作坚持公开、公平、公正的原则。</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560" w:leftChars="-200" w:firstLine="560" w:firstLineChars="200"/>
        <w:textAlignment w:val="auto"/>
        <w:outlineLvl w:val="9"/>
        <w:rPr>
          <w:rFonts w:hint="eastAsia" w:ascii="仿宋_GB2312" w:hAnsi="宋体" w:eastAsia="仿宋_GB2312" w:cs="仿宋"/>
          <w:kern w:val="0"/>
          <w:sz w:val="28"/>
          <w:szCs w:val="28"/>
        </w:rPr>
      </w:pPr>
      <w:r>
        <w:rPr>
          <w:rFonts w:hint="eastAsia" w:ascii="仿宋_GB2312" w:hAnsi="宋体" w:eastAsia="仿宋_GB2312" w:cs="仿宋"/>
          <w:sz w:val="28"/>
          <w:szCs w:val="28"/>
        </w:rPr>
        <w:t xml:space="preserve"> 我院全日制专科</w:t>
      </w:r>
      <w:r>
        <w:rPr>
          <w:rFonts w:hint="eastAsia" w:ascii="仿宋_GB2312" w:hAnsi="宋体" w:eastAsia="仿宋_GB2312" w:cs="仿宋"/>
          <w:sz w:val="28"/>
          <w:szCs w:val="28"/>
          <w:lang w:eastAsia="zh-CN"/>
        </w:rPr>
        <w:t>在校</w:t>
      </w:r>
      <w:r>
        <w:rPr>
          <w:rFonts w:hint="eastAsia" w:ascii="仿宋_GB2312" w:hAnsi="宋体" w:eastAsia="仿宋_GB2312" w:cs="仿宋"/>
          <w:sz w:val="28"/>
          <w:szCs w:val="28"/>
        </w:rPr>
        <w:t>学生如果符合规定条件，均可申请国家助学金。</w:t>
      </w:r>
      <w:r>
        <w:rPr>
          <w:rFonts w:hint="eastAsia" w:ascii="仿宋_GB2312" w:hAnsi="宋体" w:eastAsia="仿宋_GB2312" w:cs="仿宋"/>
          <w:kern w:val="0"/>
          <w:sz w:val="28"/>
          <w:szCs w:val="28"/>
        </w:rPr>
        <w:t>在同一学年内，申请并获得国家助学金的学生，可同时申请并获得国家奖学金</w:t>
      </w:r>
      <w:r>
        <w:rPr>
          <w:rFonts w:hint="eastAsia" w:ascii="仿宋_GB2312" w:hAnsi="宋体" w:eastAsia="仿宋_GB2312" w:cs="仿宋"/>
          <w:kern w:val="0"/>
          <w:sz w:val="28"/>
          <w:szCs w:val="28"/>
          <w:lang w:eastAsia="zh-CN"/>
        </w:rPr>
        <w:t>或</w:t>
      </w:r>
      <w:r>
        <w:rPr>
          <w:rFonts w:hint="eastAsia" w:ascii="仿宋_GB2312" w:hAnsi="宋体" w:eastAsia="仿宋_GB2312" w:cs="仿宋"/>
          <w:kern w:val="0"/>
          <w:sz w:val="28"/>
          <w:szCs w:val="28"/>
        </w:rPr>
        <w:t>国家励志奖学金。</w:t>
      </w:r>
    </w:p>
    <w:p>
      <w:pPr>
        <w:keepNext w:val="0"/>
        <w:keepLines w:val="0"/>
        <w:pageBreakBefore w:val="0"/>
        <w:widowControl w:val="0"/>
        <w:kinsoku/>
        <w:wordWrap/>
        <w:overflowPunct/>
        <w:topLinePunct w:val="0"/>
        <w:autoSpaceDE/>
        <w:autoSpaceDN/>
        <w:bidi w:val="0"/>
        <w:adjustRightInd/>
        <w:snapToGrid/>
        <w:spacing w:line="440" w:lineRule="exact"/>
        <w:ind w:left="220"/>
        <w:textAlignment w:val="auto"/>
        <w:outlineLvl w:val="9"/>
        <w:rPr>
          <w:rFonts w:hint="eastAsia" w:ascii="仿宋_GB2312" w:hAnsi="宋体" w:eastAsia="仿宋_GB2312" w:cs="仿宋"/>
          <w:kern w:val="0"/>
          <w:sz w:val="28"/>
          <w:szCs w:val="28"/>
        </w:rPr>
      </w:pP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firstLine="560" w:firstLineChars="200"/>
        <w:jc w:val="center"/>
        <w:textAlignment w:val="auto"/>
        <w:outlineLvl w:val="9"/>
        <w:rPr>
          <w:rFonts w:hint="eastAsia" w:ascii="黑体" w:hAnsi="黑体" w:eastAsia="黑体" w:cs="仿宋"/>
          <w:bCs/>
          <w:sz w:val="28"/>
          <w:szCs w:val="28"/>
        </w:rPr>
      </w:pPr>
      <w:r>
        <w:rPr>
          <w:rFonts w:hint="eastAsia" w:ascii="黑体" w:hAnsi="黑体" w:eastAsia="黑体" w:cs="仿宋"/>
          <w:bCs/>
          <w:sz w:val="28"/>
          <w:szCs w:val="28"/>
        </w:rPr>
        <w:t xml:space="preserve"> 国家助学金资助标准、申请条件和评审流程</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560" w:leftChars="-200" w:firstLine="560" w:firstLineChars="200"/>
        <w:textAlignment w:val="auto"/>
        <w:outlineLvl w:val="9"/>
        <w:rPr>
          <w:rFonts w:hint="eastAsia" w:ascii="仿宋_GB2312" w:hAnsi="宋体" w:eastAsia="仿宋_GB2312" w:cs="仿宋"/>
          <w:sz w:val="28"/>
          <w:szCs w:val="28"/>
        </w:rPr>
      </w:pPr>
      <w:r>
        <w:rPr>
          <w:rFonts w:hint="eastAsia" w:ascii="仿宋_GB2312" w:hAnsi="宋体" w:eastAsia="仿宋_GB2312" w:cs="仿宋"/>
          <w:sz w:val="28"/>
          <w:szCs w:val="28"/>
        </w:rPr>
        <w:t xml:space="preserve"> 国家助学金主要用于资助家庭经济困难学生的生活费用开支。国家助学金分为2个档次</w:t>
      </w:r>
      <w:r>
        <w:rPr>
          <w:rFonts w:hint="eastAsia" w:ascii="仿宋_GB2312" w:hAnsi="宋体" w:eastAsia="仿宋_GB2312" w:cs="仿宋"/>
          <w:sz w:val="28"/>
          <w:szCs w:val="28"/>
          <w:lang w:eastAsia="zh-CN"/>
        </w:rPr>
        <w:t>执行。一等国家助学金为每人每年补助</w:t>
      </w:r>
      <w:r>
        <w:rPr>
          <w:rFonts w:hint="eastAsia" w:ascii="仿宋_GB2312" w:hAnsi="宋体" w:eastAsia="仿宋_GB2312" w:cs="仿宋"/>
          <w:sz w:val="28"/>
          <w:szCs w:val="28"/>
          <w:lang w:val="en-US" w:eastAsia="zh-CN"/>
        </w:rPr>
        <w:t>4000元，</w:t>
      </w:r>
      <w:r>
        <w:rPr>
          <w:rFonts w:hint="eastAsia" w:ascii="仿宋_GB2312" w:hAnsi="宋体" w:eastAsia="仿宋_GB2312" w:cs="仿宋"/>
          <w:sz w:val="28"/>
          <w:szCs w:val="28"/>
          <w:lang w:eastAsia="zh-CN"/>
        </w:rPr>
        <w:t>二等国家助学金为每人每年补助</w:t>
      </w:r>
      <w:r>
        <w:rPr>
          <w:rFonts w:hint="eastAsia" w:ascii="仿宋_GB2312" w:hAnsi="宋体" w:eastAsia="仿宋_GB2312" w:cs="仿宋"/>
          <w:sz w:val="28"/>
          <w:szCs w:val="28"/>
          <w:lang w:val="en-US" w:eastAsia="zh-CN"/>
        </w:rPr>
        <w:t>2000元。</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560" w:leftChars="-200" w:firstLine="560" w:firstLineChars="200"/>
        <w:textAlignment w:val="auto"/>
        <w:outlineLvl w:val="9"/>
        <w:rPr>
          <w:rFonts w:hint="eastAsia" w:ascii="仿宋_GB2312" w:hAnsi="宋体" w:eastAsia="仿宋_GB2312" w:cs="仿宋"/>
          <w:sz w:val="28"/>
          <w:szCs w:val="28"/>
        </w:rPr>
      </w:pPr>
      <w:r>
        <w:rPr>
          <w:rFonts w:hint="eastAsia" w:ascii="仿宋_GB2312" w:hAnsi="宋体" w:eastAsia="仿宋_GB2312" w:cs="仿宋"/>
          <w:sz w:val="28"/>
          <w:szCs w:val="28"/>
        </w:rPr>
        <w:t xml:space="preserve"> 基本申请条件</w:t>
      </w:r>
    </w:p>
    <w:p>
      <w:pPr>
        <w:keepNext w:val="0"/>
        <w:keepLines w:val="0"/>
        <w:pageBreakBefore w:val="0"/>
        <w:widowControl w:val="0"/>
        <w:kinsoku/>
        <w:wordWrap/>
        <w:overflowPunct/>
        <w:topLinePunct w:val="0"/>
        <w:autoSpaceDE/>
        <w:autoSpaceDN/>
        <w:bidi w:val="0"/>
        <w:adjustRightInd/>
        <w:snapToGrid/>
        <w:spacing w:line="440" w:lineRule="exact"/>
        <w:ind w:left="-560" w:leftChars="-200" w:firstLine="560" w:firstLineChars="200"/>
        <w:textAlignment w:val="auto"/>
        <w:outlineLvl w:val="9"/>
        <w:rPr>
          <w:rFonts w:hint="eastAsia" w:ascii="仿宋_GB2312" w:hAnsi="宋体" w:eastAsia="仿宋_GB2312" w:cs="仿宋"/>
          <w:sz w:val="28"/>
          <w:szCs w:val="28"/>
        </w:rPr>
      </w:pPr>
      <w:r>
        <w:rPr>
          <w:rFonts w:hint="eastAsia" w:ascii="仿宋_GB2312" w:hAnsi="宋体" w:eastAsia="仿宋_GB2312" w:cs="仿宋"/>
          <w:sz w:val="28"/>
          <w:szCs w:val="28"/>
        </w:rPr>
        <w:t>（一）热爱社会主义祖国，拥护中国共产党的领导；</w:t>
      </w:r>
    </w:p>
    <w:p>
      <w:pPr>
        <w:keepNext w:val="0"/>
        <w:keepLines w:val="0"/>
        <w:pageBreakBefore w:val="0"/>
        <w:widowControl w:val="0"/>
        <w:tabs>
          <w:tab w:val="left" w:pos="426"/>
        </w:tabs>
        <w:kinsoku/>
        <w:wordWrap/>
        <w:overflowPunct/>
        <w:topLinePunct w:val="0"/>
        <w:autoSpaceDE/>
        <w:autoSpaceDN/>
        <w:bidi w:val="0"/>
        <w:adjustRightInd/>
        <w:snapToGrid/>
        <w:spacing w:line="440" w:lineRule="exact"/>
        <w:ind w:left="-560" w:leftChars="-200" w:firstLine="560" w:firstLineChars="200"/>
        <w:textAlignment w:val="auto"/>
        <w:outlineLvl w:val="9"/>
        <w:rPr>
          <w:rFonts w:hint="eastAsia" w:ascii="仿宋_GB2312" w:hAnsi="宋体" w:eastAsia="仿宋_GB2312" w:cs="仿宋"/>
          <w:sz w:val="28"/>
          <w:szCs w:val="28"/>
        </w:rPr>
      </w:pPr>
      <w:r>
        <w:rPr>
          <w:rFonts w:hint="eastAsia" w:ascii="仿宋_GB2312" w:hAnsi="宋体" w:eastAsia="仿宋_GB2312" w:cs="仿宋"/>
          <w:sz w:val="28"/>
          <w:szCs w:val="28"/>
        </w:rPr>
        <w:t>（二）遵守宪法和法律，遵守学院规章制度；</w:t>
      </w:r>
    </w:p>
    <w:p>
      <w:pPr>
        <w:keepNext w:val="0"/>
        <w:keepLines w:val="0"/>
        <w:pageBreakBefore w:val="0"/>
        <w:widowControl w:val="0"/>
        <w:kinsoku/>
        <w:wordWrap/>
        <w:overflowPunct/>
        <w:topLinePunct w:val="0"/>
        <w:autoSpaceDE/>
        <w:autoSpaceDN/>
        <w:bidi w:val="0"/>
        <w:adjustRightInd/>
        <w:snapToGrid/>
        <w:spacing w:line="440" w:lineRule="exact"/>
        <w:ind w:left="-560" w:leftChars="-200" w:firstLine="560" w:firstLineChars="200"/>
        <w:textAlignment w:val="auto"/>
        <w:outlineLvl w:val="9"/>
        <w:rPr>
          <w:rFonts w:hint="eastAsia" w:ascii="仿宋_GB2312" w:hAnsi="宋体" w:eastAsia="仿宋_GB2312" w:cs="仿宋"/>
          <w:sz w:val="28"/>
          <w:szCs w:val="28"/>
        </w:rPr>
      </w:pPr>
      <w:r>
        <w:rPr>
          <w:rFonts w:hint="eastAsia" w:ascii="仿宋_GB2312" w:hAnsi="宋体" w:eastAsia="仿宋_GB2312" w:cs="仿宋"/>
          <w:sz w:val="28"/>
          <w:szCs w:val="28"/>
        </w:rPr>
        <w:t>（三）诚实守信，有良好的道德修养，生活俭朴，关心集体，尊敬师长，团结同学，乐于助人，感恩祖国社会；</w:t>
      </w:r>
    </w:p>
    <w:p>
      <w:pPr>
        <w:keepNext w:val="0"/>
        <w:keepLines w:val="0"/>
        <w:pageBreakBefore w:val="0"/>
        <w:widowControl w:val="0"/>
        <w:kinsoku/>
        <w:wordWrap/>
        <w:overflowPunct/>
        <w:topLinePunct w:val="0"/>
        <w:autoSpaceDE/>
        <w:autoSpaceDN/>
        <w:bidi w:val="0"/>
        <w:adjustRightInd/>
        <w:snapToGrid/>
        <w:spacing w:line="440" w:lineRule="exact"/>
        <w:ind w:left="-560" w:leftChars="-200" w:firstLine="560" w:firstLineChars="200"/>
        <w:textAlignment w:val="auto"/>
        <w:outlineLvl w:val="9"/>
        <w:rPr>
          <w:rFonts w:hint="eastAsia" w:ascii="仿宋_GB2312" w:hAnsi="宋体" w:eastAsia="仿宋_GB2312" w:cs="仿宋"/>
          <w:sz w:val="28"/>
          <w:szCs w:val="28"/>
        </w:rPr>
      </w:pPr>
      <w:r>
        <w:rPr>
          <w:rFonts w:hint="eastAsia" w:ascii="仿宋_GB2312" w:hAnsi="宋体" w:eastAsia="仿宋_GB2312" w:cs="仿宋"/>
          <w:sz w:val="28"/>
          <w:szCs w:val="28"/>
        </w:rPr>
        <w:t>（四）在本学年家庭经济困难认定工作中，经学院认定为家庭经济困难的学生；</w:t>
      </w:r>
    </w:p>
    <w:p>
      <w:pPr>
        <w:keepNext w:val="0"/>
        <w:keepLines w:val="0"/>
        <w:pageBreakBefore w:val="0"/>
        <w:widowControl w:val="0"/>
        <w:kinsoku/>
        <w:wordWrap/>
        <w:overflowPunct/>
        <w:topLinePunct w:val="0"/>
        <w:autoSpaceDE/>
        <w:autoSpaceDN/>
        <w:bidi w:val="0"/>
        <w:adjustRightInd/>
        <w:snapToGrid/>
        <w:spacing w:line="440" w:lineRule="exact"/>
        <w:ind w:left="-560" w:leftChars="-200" w:firstLine="560" w:firstLineChars="200"/>
        <w:textAlignment w:val="auto"/>
        <w:outlineLvl w:val="9"/>
        <w:rPr>
          <w:rFonts w:hint="eastAsia" w:ascii="仿宋_GB2312" w:hAnsi="宋体" w:eastAsia="仿宋_GB2312" w:cs="仿宋"/>
          <w:sz w:val="28"/>
          <w:szCs w:val="28"/>
        </w:rPr>
      </w:pPr>
      <w:r>
        <w:rPr>
          <w:rFonts w:hint="eastAsia" w:ascii="仿宋_GB2312" w:hAnsi="宋体" w:eastAsia="仿宋_GB2312" w:cs="仿宋"/>
          <w:sz w:val="28"/>
          <w:szCs w:val="28"/>
        </w:rPr>
        <w:t>（五）勤奋学习，积极上进，自立自强，积极参加勤工助学等实践活动；</w:t>
      </w:r>
    </w:p>
    <w:p>
      <w:pPr>
        <w:keepNext w:val="0"/>
        <w:keepLines w:val="0"/>
        <w:pageBreakBefore w:val="0"/>
        <w:widowControl w:val="0"/>
        <w:kinsoku/>
        <w:wordWrap/>
        <w:overflowPunct/>
        <w:topLinePunct w:val="0"/>
        <w:autoSpaceDE/>
        <w:autoSpaceDN/>
        <w:bidi w:val="0"/>
        <w:adjustRightInd/>
        <w:snapToGrid/>
        <w:spacing w:line="440" w:lineRule="exact"/>
        <w:ind w:left="-560" w:leftChars="-200" w:firstLine="560" w:firstLineChars="200"/>
        <w:textAlignment w:val="auto"/>
        <w:outlineLvl w:val="9"/>
        <w:rPr>
          <w:rFonts w:hint="eastAsia" w:ascii="仿宋_GB2312" w:hAnsi="宋体" w:eastAsia="仿宋_GB2312" w:cs="仿宋"/>
          <w:sz w:val="28"/>
          <w:szCs w:val="28"/>
        </w:rPr>
      </w:pPr>
      <w:r>
        <w:rPr>
          <w:rFonts w:hint="eastAsia" w:ascii="仿宋_GB2312" w:hAnsi="宋体" w:eastAsia="仿宋_GB2312" w:cs="仿宋"/>
          <w:sz w:val="28"/>
          <w:szCs w:val="28"/>
        </w:rPr>
        <w:t>（六）凡符合下列条件者可优先申请一等助学金：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宋体" w:eastAsia="仿宋_GB2312" w:cs="仿宋"/>
          <w:sz w:val="28"/>
          <w:szCs w:val="28"/>
        </w:rPr>
      </w:pPr>
      <w:r>
        <w:rPr>
          <w:rFonts w:hint="eastAsia" w:ascii="仿宋_GB2312" w:hAnsi="宋体" w:eastAsia="仿宋_GB2312" w:cs="仿宋"/>
          <w:sz w:val="28"/>
          <w:szCs w:val="28"/>
        </w:rPr>
        <w:t>1.建档立卡家庭经济困难学生；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宋体" w:eastAsia="仿宋_GB2312" w:cs="仿宋"/>
          <w:sz w:val="28"/>
          <w:szCs w:val="28"/>
        </w:rPr>
      </w:pPr>
      <w:r>
        <w:rPr>
          <w:rFonts w:hint="eastAsia" w:ascii="仿宋_GB2312" w:hAnsi="宋体" w:eastAsia="仿宋_GB2312" w:cs="仿宋"/>
          <w:sz w:val="28"/>
          <w:szCs w:val="28"/>
        </w:rPr>
        <w:t>2.农村低保家庭学生；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宋体" w:eastAsia="仿宋_GB2312" w:cs="仿宋"/>
          <w:sz w:val="28"/>
          <w:szCs w:val="28"/>
        </w:rPr>
      </w:pPr>
      <w:r>
        <w:rPr>
          <w:rFonts w:hint="eastAsia" w:ascii="仿宋_GB2312" w:hAnsi="宋体" w:eastAsia="仿宋_GB2312" w:cs="仿宋"/>
          <w:sz w:val="28"/>
          <w:szCs w:val="28"/>
        </w:rPr>
        <w:t>3.农村特困救助供养学生；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宋体" w:eastAsia="仿宋_GB2312" w:cs="仿宋"/>
          <w:sz w:val="28"/>
          <w:szCs w:val="28"/>
        </w:rPr>
      </w:pPr>
      <w:r>
        <w:rPr>
          <w:rFonts w:hint="eastAsia" w:ascii="仿宋_GB2312" w:hAnsi="宋体" w:eastAsia="仿宋_GB2312" w:cs="仿宋"/>
          <w:sz w:val="28"/>
          <w:szCs w:val="28"/>
        </w:rPr>
        <w:t>4.孤残学生；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宋体" w:eastAsia="仿宋_GB2312" w:cs="仿宋"/>
          <w:sz w:val="28"/>
          <w:szCs w:val="28"/>
        </w:rPr>
      </w:pPr>
      <w:r>
        <w:rPr>
          <w:rFonts w:hint="eastAsia" w:ascii="仿宋_GB2312" w:hAnsi="宋体" w:eastAsia="仿宋_GB2312" w:cs="仿宋"/>
          <w:sz w:val="28"/>
          <w:szCs w:val="28"/>
        </w:rPr>
        <w:t>5.烈士子女；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宋体" w:eastAsia="仿宋_GB2312" w:cs="仿宋"/>
          <w:sz w:val="28"/>
          <w:szCs w:val="28"/>
        </w:rPr>
      </w:pPr>
      <w:r>
        <w:rPr>
          <w:rFonts w:hint="eastAsia" w:ascii="仿宋_GB2312" w:hAnsi="宋体" w:eastAsia="仿宋_GB2312" w:cs="仿宋"/>
          <w:sz w:val="28"/>
          <w:szCs w:val="28"/>
        </w:rPr>
        <w:t>6.家庭遭受自然灾害或突发事件等特殊情况的学生。</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560" w:leftChars="-200" w:firstLine="560" w:firstLineChars="200"/>
        <w:textAlignment w:val="auto"/>
        <w:outlineLvl w:val="9"/>
        <w:rPr>
          <w:rFonts w:hint="eastAsia" w:ascii="仿宋_GB2312" w:hAnsi="宋体" w:eastAsia="仿宋_GB2312" w:cs="仿宋"/>
          <w:sz w:val="28"/>
          <w:szCs w:val="28"/>
        </w:rPr>
      </w:pPr>
      <w:r>
        <w:rPr>
          <w:rFonts w:hint="eastAsia" w:ascii="仿宋_GB2312" w:hAnsi="宋体" w:eastAsia="仿宋_GB2312" w:cs="仿宋"/>
          <w:sz w:val="28"/>
          <w:szCs w:val="28"/>
        </w:rPr>
        <w:t xml:space="preserve"> 国家助学金每学年评选一次，不同学年内符合条件的学生可连续申请。具体评审流程如下：</w:t>
      </w:r>
    </w:p>
    <w:p>
      <w:pPr>
        <w:keepNext w:val="0"/>
        <w:keepLines w:val="0"/>
        <w:pageBreakBefore w:val="0"/>
        <w:widowControl w:val="0"/>
        <w:kinsoku/>
        <w:wordWrap/>
        <w:overflowPunct/>
        <w:topLinePunct w:val="0"/>
        <w:autoSpaceDE/>
        <w:autoSpaceDN/>
        <w:bidi w:val="0"/>
        <w:adjustRightInd/>
        <w:snapToGrid/>
        <w:spacing w:line="440" w:lineRule="exact"/>
        <w:ind w:left="-560" w:leftChars="-200" w:firstLine="560" w:firstLineChars="200"/>
        <w:jc w:val="left"/>
        <w:textAlignment w:val="auto"/>
        <w:outlineLvl w:val="9"/>
        <w:rPr>
          <w:rFonts w:hint="eastAsia" w:ascii="仿宋_GB2312" w:hAnsi="宋体" w:eastAsia="仿宋_GB2312" w:cs="仿宋"/>
          <w:sz w:val="28"/>
          <w:szCs w:val="28"/>
        </w:rPr>
      </w:pPr>
      <w:r>
        <w:rPr>
          <w:rFonts w:hint="eastAsia" w:ascii="仿宋_GB2312" w:hAnsi="宋体" w:eastAsia="仿宋_GB2312" w:cs="仿宋"/>
          <w:sz w:val="28"/>
          <w:szCs w:val="28"/>
        </w:rPr>
        <w:t>（一）各系向全体学生公布评选条件及人数，由学生本人提出申请，辅导员（班主任）组织所在班级进行评议，提出推荐名单；</w:t>
      </w:r>
    </w:p>
    <w:p>
      <w:pPr>
        <w:keepNext w:val="0"/>
        <w:keepLines w:val="0"/>
        <w:pageBreakBefore w:val="0"/>
        <w:widowControl w:val="0"/>
        <w:kinsoku/>
        <w:wordWrap/>
        <w:overflowPunct/>
        <w:topLinePunct w:val="0"/>
        <w:autoSpaceDE/>
        <w:autoSpaceDN/>
        <w:bidi w:val="0"/>
        <w:adjustRightInd/>
        <w:snapToGrid/>
        <w:spacing w:line="440" w:lineRule="exact"/>
        <w:ind w:left="-560" w:leftChars="-200" w:firstLine="560" w:firstLineChars="200"/>
        <w:jc w:val="left"/>
        <w:textAlignment w:val="auto"/>
        <w:outlineLvl w:val="9"/>
        <w:rPr>
          <w:rFonts w:hint="eastAsia" w:ascii="仿宋_GB2312" w:hAnsi="宋体" w:eastAsia="仿宋_GB2312" w:cs="仿宋"/>
          <w:sz w:val="28"/>
          <w:szCs w:val="28"/>
        </w:rPr>
      </w:pPr>
      <w:r>
        <w:rPr>
          <w:rFonts w:hint="eastAsia" w:ascii="仿宋_GB2312" w:hAnsi="宋体" w:eastAsia="仿宋_GB2312" w:cs="仿宋"/>
          <w:sz w:val="28"/>
          <w:szCs w:val="28"/>
        </w:rPr>
        <w:t>（二）被推荐学生填写《国家助学金申请审批表》，并由辅导员（班主任）进行严格审核，同时签署推荐审核意见；</w:t>
      </w:r>
    </w:p>
    <w:p>
      <w:pPr>
        <w:keepNext w:val="0"/>
        <w:keepLines w:val="0"/>
        <w:pageBreakBefore w:val="0"/>
        <w:widowControl w:val="0"/>
        <w:kinsoku/>
        <w:wordWrap/>
        <w:overflowPunct/>
        <w:topLinePunct w:val="0"/>
        <w:autoSpaceDE/>
        <w:autoSpaceDN/>
        <w:bidi w:val="0"/>
        <w:adjustRightInd/>
        <w:snapToGrid/>
        <w:spacing w:line="440" w:lineRule="exact"/>
        <w:ind w:left="-560" w:leftChars="-200" w:firstLine="560" w:firstLineChars="200"/>
        <w:jc w:val="left"/>
        <w:textAlignment w:val="auto"/>
        <w:outlineLvl w:val="9"/>
        <w:rPr>
          <w:rFonts w:hint="eastAsia" w:ascii="仿宋_GB2312" w:hAnsi="宋体" w:eastAsia="仿宋_GB2312" w:cs="仿宋"/>
          <w:sz w:val="28"/>
          <w:szCs w:val="28"/>
        </w:rPr>
      </w:pPr>
      <w:r>
        <w:rPr>
          <w:rFonts w:hint="eastAsia" w:ascii="仿宋_GB2312" w:hAnsi="宋体" w:eastAsia="仿宋_GB2312" w:cs="仿宋"/>
          <w:sz w:val="28"/>
          <w:szCs w:val="28"/>
        </w:rPr>
        <w:t>（三）各系根据班级推荐意见审核后，研究确定候选人名单，在系内公示后，报送学生工作部（处）学生资助管理中心；</w:t>
      </w:r>
    </w:p>
    <w:p>
      <w:pPr>
        <w:keepNext w:val="0"/>
        <w:keepLines w:val="0"/>
        <w:pageBreakBefore w:val="0"/>
        <w:widowControl w:val="0"/>
        <w:kinsoku/>
        <w:wordWrap/>
        <w:overflowPunct/>
        <w:topLinePunct w:val="0"/>
        <w:autoSpaceDE/>
        <w:autoSpaceDN/>
        <w:bidi w:val="0"/>
        <w:adjustRightInd/>
        <w:snapToGrid/>
        <w:spacing w:line="440" w:lineRule="exact"/>
        <w:ind w:left="-560" w:leftChars="-200" w:firstLine="560" w:firstLineChars="200"/>
        <w:jc w:val="left"/>
        <w:textAlignment w:val="auto"/>
        <w:outlineLvl w:val="9"/>
        <w:rPr>
          <w:rFonts w:hint="eastAsia" w:ascii="仿宋_GB2312" w:hAnsi="宋体" w:eastAsia="仿宋_GB2312" w:cs="仿宋"/>
          <w:sz w:val="28"/>
          <w:szCs w:val="28"/>
        </w:rPr>
      </w:pPr>
      <w:r>
        <w:rPr>
          <w:rFonts w:hint="eastAsia" w:ascii="仿宋_GB2312" w:hAnsi="宋体" w:eastAsia="仿宋_GB2312" w:cs="仿宋"/>
          <w:sz w:val="28"/>
          <w:szCs w:val="28"/>
        </w:rPr>
        <w:t>（四）学生工作部（处）学生资助管理中心汇总材料，报学院资助工作领导组通过后，在校内进行不少于5个工作日的公示。</w:t>
      </w:r>
    </w:p>
    <w:p>
      <w:pPr>
        <w:keepNext w:val="0"/>
        <w:keepLines w:val="0"/>
        <w:pageBreakBefore w:val="0"/>
        <w:widowControl w:val="0"/>
        <w:kinsoku/>
        <w:wordWrap/>
        <w:overflowPunct/>
        <w:topLinePunct w:val="0"/>
        <w:autoSpaceDE/>
        <w:autoSpaceDN/>
        <w:bidi w:val="0"/>
        <w:adjustRightInd/>
        <w:snapToGrid/>
        <w:spacing w:line="440" w:lineRule="exact"/>
        <w:ind w:left="-560" w:leftChars="-200" w:firstLine="560" w:firstLineChars="200"/>
        <w:jc w:val="left"/>
        <w:textAlignment w:val="auto"/>
        <w:outlineLvl w:val="9"/>
        <w:rPr>
          <w:rFonts w:hint="eastAsia" w:ascii="仿宋_GB2312" w:hAnsi="宋体" w:eastAsia="仿宋_GB2312" w:cs="仿宋"/>
          <w:sz w:val="28"/>
          <w:szCs w:val="28"/>
        </w:rPr>
      </w:pP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firstLine="560" w:firstLineChars="200"/>
        <w:jc w:val="center"/>
        <w:textAlignment w:val="auto"/>
        <w:outlineLvl w:val="9"/>
        <w:rPr>
          <w:rFonts w:hint="eastAsia" w:ascii="黑体" w:hAnsi="黑体" w:eastAsia="黑体" w:cs="仿宋"/>
          <w:bCs/>
          <w:sz w:val="28"/>
          <w:szCs w:val="28"/>
        </w:rPr>
      </w:pPr>
      <w:r>
        <w:rPr>
          <w:rFonts w:hint="eastAsia" w:ascii="黑体" w:hAnsi="黑体" w:eastAsia="黑体" w:cs="仿宋"/>
          <w:bCs/>
          <w:sz w:val="28"/>
          <w:szCs w:val="28"/>
        </w:rPr>
        <w:t>国家助学金的发放和监督检查</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560" w:leftChars="-200" w:firstLine="560" w:firstLineChars="200"/>
        <w:textAlignment w:val="auto"/>
        <w:outlineLvl w:val="9"/>
        <w:rPr>
          <w:rFonts w:hint="eastAsia" w:ascii="仿宋_GB2312" w:hAnsi="宋体" w:eastAsia="仿宋_GB2312" w:cs="仿宋"/>
          <w:sz w:val="28"/>
          <w:szCs w:val="28"/>
        </w:rPr>
      </w:pPr>
      <w:r>
        <w:rPr>
          <w:rFonts w:hint="eastAsia" w:ascii="仿宋_GB2312" w:hAnsi="宋体" w:eastAsia="仿宋_GB2312" w:cs="仿宋"/>
          <w:sz w:val="28"/>
          <w:szCs w:val="28"/>
        </w:rPr>
        <w:t xml:space="preserve"> 国家助学金经正式批准后由学院分秋季和次年春季两次发放给学生。</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560" w:leftChars="-200" w:firstLine="560" w:firstLineChars="200"/>
        <w:textAlignment w:val="auto"/>
        <w:outlineLvl w:val="9"/>
        <w:rPr>
          <w:rFonts w:hint="eastAsia" w:ascii="仿宋_GB2312" w:hAnsi="宋体" w:eastAsia="仿宋_GB2312" w:cs="仿宋"/>
          <w:sz w:val="28"/>
          <w:szCs w:val="28"/>
        </w:rPr>
      </w:pPr>
      <w:r>
        <w:rPr>
          <w:rFonts w:hint="eastAsia" w:ascii="仿宋_GB2312" w:hAnsi="宋体" w:eastAsia="仿宋_GB2312" w:cs="仿宋"/>
          <w:sz w:val="28"/>
          <w:szCs w:val="28"/>
        </w:rPr>
        <w:t xml:space="preserve"> 国家助学金实行公示制，坚持公开、公平、公正的原则。学院和各系建立专门档案，将学生申请表、受理结果、资金发放等有关凭证和工作情况分年度建档备查，杜绝虚报、漏报。</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560" w:leftChars="-200" w:firstLine="560" w:firstLineChars="200"/>
        <w:textAlignment w:val="auto"/>
        <w:outlineLvl w:val="9"/>
        <w:rPr>
          <w:rFonts w:hint="eastAsia" w:ascii="仿宋_GB2312" w:hAnsi="宋体" w:eastAsia="仿宋_GB2312" w:cs="仿宋"/>
          <w:sz w:val="28"/>
          <w:szCs w:val="28"/>
        </w:rPr>
      </w:pPr>
      <w:r>
        <w:rPr>
          <w:rFonts w:hint="eastAsia" w:ascii="仿宋_GB2312" w:hAnsi="宋体" w:eastAsia="仿宋_GB2312" w:cs="仿宋"/>
          <w:sz w:val="28"/>
          <w:szCs w:val="28"/>
        </w:rPr>
        <w:t xml:space="preserve"> 各系对学生的评审材料进行严格审查，将结果在系内范围公示。学生工作部（处）学生资助管理中心汇总材料并报校资助工作领导组通过后，在校内进行不少于5个工作日的公示。如师生有异议，可通过有效方式向系部资助工作组提出质疑，系部资助工作组应在接到异议材料的3个工作日内予以答复。如对系部资助工作组的答复仍有异议，可通过有效方式向学生资助管理中心提请复议，资助管理中心应在接到复议提请的3个工作日内予以答复，如情况属实，应做出调整。</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560" w:leftChars="-200" w:firstLine="560" w:firstLineChars="200"/>
        <w:textAlignment w:val="auto"/>
        <w:outlineLvl w:val="9"/>
        <w:rPr>
          <w:rFonts w:hint="eastAsia" w:ascii="仿宋_GB2312" w:hAnsi="宋体" w:eastAsia="仿宋_GB2312" w:cs="仿宋"/>
          <w:sz w:val="28"/>
          <w:szCs w:val="28"/>
        </w:rPr>
      </w:pPr>
      <w:r>
        <w:rPr>
          <w:rFonts w:hint="eastAsia" w:ascii="仿宋_GB2312" w:hAnsi="宋体" w:eastAsia="仿宋_GB2312" w:cs="仿宋"/>
          <w:sz w:val="28"/>
          <w:szCs w:val="28"/>
        </w:rPr>
        <w:t xml:space="preserve"> 各系和学生工作部（处）学生资助管理中心切实加强管理，认真做好国家助学金的评审和发放工作，确保国家助学金用于奖励资助家庭经济困难的学生。</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560" w:leftChars="-200" w:firstLine="560" w:firstLineChars="200"/>
        <w:textAlignment w:val="auto"/>
        <w:outlineLvl w:val="9"/>
        <w:rPr>
          <w:rFonts w:hint="eastAsia" w:ascii="仿宋_GB2312" w:hAnsi="宋体" w:eastAsia="仿宋_GB2312" w:cs="仿宋"/>
          <w:sz w:val="28"/>
          <w:szCs w:val="28"/>
        </w:rPr>
      </w:pPr>
      <w:r>
        <w:rPr>
          <w:rFonts w:hint="eastAsia" w:ascii="仿宋_GB2312" w:hAnsi="宋体" w:eastAsia="仿宋_GB2312" w:cs="仿宋"/>
          <w:sz w:val="28"/>
          <w:szCs w:val="28"/>
        </w:rPr>
        <w:t xml:space="preserve"> 学院严格执行国家相关财经法规和本办法的规定，对国家助学金实行分帐核算，专款专用，不截留、挤占、挪用，同时接受财政、审计、纪检监察、主管机关等部门的检查和监督。</w:t>
      </w:r>
    </w:p>
    <w:p>
      <w:pPr>
        <w:keepNext w:val="0"/>
        <w:keepLines w:val="0"/>
        <w:pageBreakBefore w:val="0"/>
        <w:widowControl w:val="0"/>
        <w:kinsoku/>
        <w:wordWrap/>
        <w:overflowPunct/>
        <w:topLinePunct w:val="0"/>
        <w:autoSpaceDE/>
        <w:autoSpaceDN/>
        <w:bidi w:val="0"/>
        <w:adjustRightInd/>
        <w:snapToGrid/>
        <w:spacing w:line="440" w:lineRule="exact"/>
        <w:ind w:left="220"/>
        <w:textAlignment w:val="auto"/>
        <w:outlineLvl w:val="9"/>
        <w:rPr>
          <w:rFonts w:hint="eastAsia" w:ascii="仿宋_GB2312" w:hAnsi="宋体" w:eastAsia="仿宋_GB2312" w:cs="仿宋"/>
          <w:sz w:val="28"/>
          <w:szCs w:val="28"/>
        </w:rPr>
      </w:pP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firstLine="560" w:firstLineChars="200"/>
        <w:jc w:val="center"/>
        <w:textAlignment w:val="auto"/>
        <w:outlineLvl w:val="9"/>
        <w:rPr>
          <w:rFonts w:hint="eastAsia" w:ascii="黑体" w:hAnsi="黑体" w:eastAsia="黑体" w:cs="仿宋"/>
          <w:bCs/>
          <w:sz w:val="28"/>
          <w:szCs w:val="28"/>
        </w:rPr>
      </w:pPr>
      <w:r>
        <w:rPr>
          <w:rFonts w:hint="eastAsia" w:ascii="黑体" w:hAnsi="黑体" w:eastAsia="黑体" w:cs="仿宋"/>
          <w:bCs/>
          <w:sz w:val="28"/>
          <w:szCs w:val="28"/>
        </w:rPr>
        <w:t>附 则</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560" w:leftChars="-200" w:firstLine="560" w:firstLineChars="200"/>
        <w:textAlignment w:val="auto"/>
        <w:outlineLvl w:val="9"/>
        <w:rPr>
          <w:rFonts w:ascii="宋体" w:hAnsi="宋体" w:cs="仿宋"/>
          <w:sz w:val="32"/>
          <w:szCs w:val="32"/>
        </w:rPr>
      </w:pPr>
      <w:r>
        <w:rPr>
          <w:rFonts w:hint="eastAsia" w:ascii="仿宋_GB2312" w:hAnsi="宋体" w:eastAsia="仿宋_GB2312" w:cs="仿宋"/>
          <w:sz w:val="28"/>
          <w:szCs w:val="28"/>
        </w:rPr>
        <w:t xml:space="preserve"> 本办法自公布之日起实施由学生工作部（处）学生资助管理中心负责解释。</w:t>
      </w:r>
    </w:p>
    <w:p>
      <w:pPr>
        <w:spacing w:line="440" w:lineRule="exact"/>
        <w:jc w:val="both"/>
        <w:rPr>
          <w:rFonts w:ascii="宋体" w:hAnsi="宋体" w:cs="仿宋"/>
          <w:b/>
          <w:bCs/>
          <w:sz w:val="44"/>
          <w:szCs w:val="44"/>
        </w:rPr>
      </w:pPr>
    </w:p>
    <w:p>
      <w:pPr>
        <w:keepNext w:val="0"/>
        <w:keepLines w:val="0"/>
        <w:pageBreakBefore w:val="0"/>
        <w:widowControl w:val="0"/>
        <w:kinsoku/>
        <w:wordWrap/>
        <w:overflowPunct/>
        <w:topLinePunct w:val="0"/>
        <w:autoSpaceDE/>
        <w:autoSpaceDN/>
        <w:bidi w:val="0"/>
        <w:adjustRightInd/>
        <w:snapToGrid/>
        <w:ind w:left="0" w:leftChars="0" w:firstLine="4760" w:firstLineChars="17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2018年12月</w:t>
      </w:r>
      <w:r>
        <w:rPr>
          <w:rFonts w:hint="eastAsia" w:ascii="仿宋_GB2312" w:hAnsi="仿宋_GB2312" w:cs="仿宋_GB2312"/>
          <w:lang w:val="en-US" w:eastAsia="zh-CN"/>
        </w:rPr>
        <w:t>16</w:t>
      </w:r>
      <w:r>
        <w:rPr>
          <w:rFonts w:hint="eastAsia" w:ascii="仿宋_GB2312" w:hAnsi="仿宋_GB2312" w:eastAsia="仿宋_GB2312" w:cs="仿宋_GB2312"/>
          <w:lang w:val="en-US" w:eastAsia="zh-CN"/>
        </w:rPr>
        <w:t>日</w:t>
      </w:r>
    </w:p>
    <w:p>
      <w:pPr>
        <w:spacing w:line="440" w:lineRule="exact"/>
        <w:jc w:val="center"/>
        <w:rPr>
          <w:rFonts w:ascii="宋体" w:hAnsi="宋体" w:cs="仿宋"/>
          <w:b/>
          <w:bCs/>
          <w:sz w:val="44"/>
          <w:szCs w:val="44"/>
        </w:rPr>
        <w:sectPr>
          <w:pgSz w:w="11906" w:h="16838"/>
          <w:pgMar w:top="1304" w:right="1304" w:bottom="1417" w:left="1417" w:header="851" w:footer="992" w:gutter="283"/>
          <w:pgNumType w:fmt="numberInDash"/>
          <w:cols w:space="720" w:num="1"/>
          <w:rtlGutter w:val="0"/>
          <w:docGrid w:linePitch="312" w:charSpace="0"/>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BF3A68"/>
    <w:multiLevelType w:val="multilevel"/>
    <w:tmpl w:val="08BF3A68"/>
    <w:lvl w:ilvl="0" w:tentative="0">
      <w:start w:val="1"/>
      <w:numFmt w:val="chineseCounting"/>
      <w:lvlText w:val="第%1章"/>
      <w:lvlJc w:val="left"/>
      <w:pPr>
        <w:ind w:left="982" w:hanging="420"/>
      </w:pPr>
      <w:rPr>
        <w:rFonts w:hint="eastAsia" w:cs="Times New Roman"/>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73CFB7E8"/>
    <w:multiLevelType w:val="singleLevel"/>
    <w:tmpl w:val="73CFB7E8"/>
    <w:lvl w:ilvl="0" w:tentative="0">
      <w:start w:val="1"/>
      <w:numFmt w:val="chineseCounting"/>
      <w:suff w:val="space"/>
      <w:lvlText w:val="第%1条"/>
      <w:lvlJc w:val="left"/>
      <w:rPr>
        <w:rFonts w:hint="eastAsia" w:ascii="黑体" w:hAnsi="黑体" w:eastAsia="黑体" w:cs="Times New Roman"/>
        <w:b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160408"/>
    <w:rsid w:val="18160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left"/>
    </w:pPr>
    <w:rPr>
      <w:rFonts w:ascii="Times New Roman" w:hAnsi="Times New Roman" w:eastAsia="仿宋_GB2312" w:cs="Times New Roman"/>
      <w:kern w:val="2"/>
      <w:sz w:val="28"/>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120" w:line="560" w:lineRule="exact"/>
      <w:jc w:val="center"/>
      <w:outlineLvl w:val="0"/>
    </w:pPr>
    <w:rPr>
      <w:rFonts w:ascii="Cambria" w:hAnsi="Cambria" w:eastAsia="方正小标宋简体"/>
      <w:b/>
      <w:bCs/>
      <w:sz w:val="44"/>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2022-03-13T08:55:00Z</dcterms:created>
  <dc:creator>Οo汧心宀赑оΟ</dc:creator>
  <cp:lastModifiedBy>Οo汧心宀赑оΟ</cp:lastModifiedBy>
  <dcterms:modified xsi:type="dcterms:W3CDTF">2022-03-13T08:55:56Z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047F2CC0E49B4A1CBCACB7B7A4AFA87C</vt:lpwstr>
  </property>
</Properties>
</file>